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CF4A" w14:textId="77777777" w:rsidR="006B31A8" w:rsidRPr="00B54D87" w:rsidRDefault="006B31A8" w:rsidP="00B54D87">
      <w:pPr>
        <w:widowControl w:val="0"/>
        <w:pBdr>
          <w:top w:val="nil"/>
          <w:left w:val="nil"/>
          <w:bottom w:val="nil"/>
          <w:right w:val="nil"/>
          <w:between w:val="nil"/>
        </w:pBdr>
        <w:spacing w:before="480" w:after="120" w:line="240" w:lineRule="auto"/>
        <w:ind w:left="0"/>
        <w:jc w:val="center"/>
        <w:rPr>
          <w:rFonts w:ascii="Raleway" w:eastAsia="Raleway" w:hAnsi="Raleway" w:cs="Raleway"/>
          <w:color w:val="43475B"/>
          <w:sz w:val="60"/>
          <w:szCs w:val="60"/>
          <w:lang w:eastAsia="en-GB"/>
        </w:rPr>
      </w:pPr>
      <w:bookmarkStart w:id="0" w:name="_8vmm2jdzr2zf" w:colFirst="0" w:colLast="0"/>
      <w:bookmarkEnd w:id="0"/>
      <w:r w:rsidRPr="006B31A8">
        <w:rPr>
          <w:rFonts w:ascii="Raleway" w:eastAsia="Raleway" w:hAnsi="Raleway" w:cs="Raleway"/>
          <w:color w:val="43475B"/>
          <w:sz w:val="60"/>
          <w:szCs w:val="60"/>
          <w:lang w:eastAsia="en-GB"/>
        </w:rPr>
        <w:t>Data Protection Policy</w:t>
      </w:r>
    </w:p>
    <w:p w14:paraId="36CECF4B" w14:textId="77777777" w:rsidR="006B31A8" w:rsidRPr="006B31A8" w:rsidRDefault="006B31A8" w:rsidP="006B31A8">
      <w:pPr>
        <w:keepNext/>
        <w:keepLines/>
        <w:widowControl w:val="0"/>
        <w:pBdr>
          <w:top w:val="nil"/>
          <w:left w:val="nil"/>
          <w:bottom w:val="nil"/>
          <w:right w:val="nil"/>
          <w:between w:val="nil"/>
        </w:pBdr>
        <w:spacing w:before="400" w:line="240" w:lineRule="auto"/>
        <w:ind w:left="0"/>
        <w:outlineLvl w:val="2"/>
        <w:rPr>
          <w:rFonts w:ascii="Candara" w:eastAsia="Raleway" w:hAnsi="Candara" w:cs="Raleway"/>
          <w:b/>
          <w:color w:val="434343"/>
          <w:sz w:val="24"/>
          <w:szCs w:val="24"/>
          <w:lang w:eastAsia="en-GB"/>
        </w:rPr>
      </w:pPr>
      <w:r w:rsidRPr="006B31A8">
        <w:rPr>
          <w:rFonts w:ascii="Raleway" w:eastAsia="Raleway" w:hAnsi="Raleway" w:cs="Raleway"/>
          <w:b/>
          <w:color w:val="434343"/>
          <w:sz w:val="24"/>
          <w:szCs w:val="24"/>
          <w:lang w:eastAsia="en-GB"/>
        </w:rPr>
        <w:t xml:space="preserve">1. </w:t>
      </w:r>
      <w:r w:rsidRPr="006B31A8">
        <w:rPr>
          <w:rFonts w:ascii="Candara" w:eastAsia="Raleway" w:hAnsi="Candara" w:cs="Raleway"/>
          <w:b/>
          <w:color w:val="434343"/>
          <w:sz w:val="24"/>
          <w:szCs w:val="24"/>
          <w:lang w:eastAsia="en-GB"/>
        </w:rPr>
        <w:t>Data protection principles</w:t>
      </w:r>
    </w:p>
    <w:p w14:paraId="36CECF4C" w14:textId="77777777" w:rsidR="006B31A8" w:rsidRPr="006B31A8" w:rsidRDefault="006B31A8" w:rsidP="006B31A8">
      <w:pPr>
        <w:widowControl w:val="0"/>
        <w:pBdr>
          <w:top w:val="nil"/>
          <w:left w:val="nil"/>
          <w:bottom w:val="nil"/>
          <w:right w:val="nil"/>
          <w:between w:val="nil"/>
        </w:pBdr>
        <w:spacing w:after="200" w:line="240" w:lineRule="auto"/>
        <w:ind w:left="0"/>
        <w:rPr>
          <w:rFonts w:ascii="Candara" w:eastAsia="Open Sans" w:hAnsi="Candara" w:cs="Open Sans"/>
          <w:color w:val="43475B"/>
          <w:sz w:val="24"/>
          <w:szCs w:val="24"/>
          <w:lang w:eastAsia="en-GB"/>
        </w:rPr>
      </w:pP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 is committed to processing data in accordance with its responsibilities under the </w:t>
      </w:r>
      <w:r w:rsidRPr="00B54D87">
        <w:rPr>
          <w:rFonts w:ascii="Candara" w:eastAsia="Open Sans" w:hAnsi="Candara" w:cs="Open Sans"/>
          <w:color w:val="43475B"/>
          <w:sz w:val="24"/>
          <w:szCs w:val="24"/>
          <w:lang w:eastAsia="en-GB"/>
        </w:rPr>
        <w:t>General Data Protection Regulation (</w:t>
      </w:r>
      <w:r w:rsidRPr="006B31A8">
        <w:rPr>
          <w:rFonts w:ascii="Candara" w:eastAsia="Open Sans" w:hAnsi="Candara" w:cs="Open Sans"/>
          <w:color w:val="43475B"/>
          <w:sz w:val="24"/>
          <w:szCs w:val="24"/>
          <w:lang w:eastAsia="en-GB"/>
        </w:rPr>
        <w:t>GDPR</w:t>
      </w:r>
      <w:r w:rsidRPr="00B54D87">
        <w:rPr>
          <w:rFonts w:ascii="Candara" w:eastAsia="Open Sans" w:hAnsi="Candara" w:cs="Open Sans"/>
          <w:color w:val="43475B"/>
          <w:sz w:val="24"/>
          <w:szCs w:val="24"/>
          <w:lang w:eastAsia="en-GB"/>
        </w:rPr>
        <w:t>)</w:t>
      </w:r>
      <w:r w:rsidRPr="006B31A8">
        <w:rPr>
          <w:rFonts w:ascii="Candara" w:eastAsia="Open Sans" w:hAnsi="Candara" w:cs="Open Sans"/>
          <w:color w:val="43475B"/>
          <w:sz w:val="24"/>
          <w:szCs w:val="24"/>
          <w:lang w:eastAsia="en-GB"/>
        </w:rPr>
        <w:t xml:space="preserve">. </w:t>
      </w:r>
    </w:p>
    <w:p w14:paraId="36CECF4D" w14:textId="77777777" w:rsidR="006B31A8" w:rsidRPr="006B31A8" w:rsidRDefault="006B31A8" w:rsidP="006B31A8">
      <w:pPr>
        <w:widowControl w:val="0"/>
        <w:pBdr>
          <w:top w:val="nil"/>
          <w:left w:val="nil"/>
          <w:bottom w:val="nil"/>
          <w:right w:val="nil"/>
          <w:between w:val="nil"/>
        </w:pBdr>
        <w:spacing w:after="200" w:line="240" w:lineRule="auto"/>
        <w:ind w:left="0"/>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Article 5 of the GDPR requires that personal data shall be:</w:t>
      </w:r>
    </w:p>
    <w:p w14:paraId="36CECF4E" w14:textId="77777777" w:rsidR="006B31A8" w:rsidRPr="006B31A8" w:rsidRDefault="006B31A8" w:rsidP="006B31A8">
      <w:pPr>
        <w:widowControl w:val="0"/>
        <w:numPr>
          <w:ilvl w:val="0"/>
          <w:numId w:val="9"/>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B54D87">
        <w:rPr>
          <w:rFonts w:ascii="Candara" w:eastAsia="Open Sans" w:hAnsi="Candara" w:cs="Open Sans"/>
          <w:color w:val="43475B"/>
          <w:sz w:val="24"/>
          <w:szCs w:val="24"/>
          <w:lang w:eastAsia="en-GB"/>
        </w:rPr>
        <w:t>P</w:t>
      </w:r>
      <w:r w:rsidRPr="006B31A8">
        <w:rPr>
          <w:rFonts w:ascii="Candara" w:eastAsia="Open Sans" w:hAnsi="Candara" w:cs="Open Sans"/>
          <w:color w:val="43475B"/>
          <w:sz w:val="24"/>
          <w:szCs w:val="24"/>
          <w:lang w:eastAsia="en-GB"/>
        </w:rPr>
        <w:t>rocessed lawfully, fairly and in a transparent manner in relation to individuals;</w:t>
      </w:r>
    </w:p>
    <w:p w14:paraId="36CECF4F" w14:textId="77777777" w:rsidR="006B31A8" w:rsidRPr="006B31A8" w:rsidRDefault="006B31A8" w:rsidP="006B31A8">
      <w:pPr>
        <w:widowControl w:val="0"/>
        <w:numPr>
          <w:ilvl w:val="0"/>
          <w:numId w:val="9"/>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B54D87">
        <w:rPr>
          <w:rFonts w:ascii="Candara" w:eastAsia="Open Sans" w:hAnsi="Candara" w:cs="Open Sans"/>
          <w:color w:val="43475B"/>
          <w:sz w:val="24"/>
          <w:szCs w:val="24"/>
          <w:lang w:eastAsia="en-GB"/>
        </w:rPr>
        <w:t>C</w:t>
      </w:r>
      <w:r w:rsidRPr="006B31A8">
        <w:rPr>
          <w:rFonts w:ascii="Candara" w:eastAsia="Open Sans" w:hAnsi="Candara" w:cs="Open Sans"/>
          <w:color w:val="43475B"/>
          <w:sz w:val="24"/>
          <w:szCs w:val="24"/>
          <w:lang w:eastAsia="en-GB"/>
        </w:rPr>
        <w:t>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36CECF50" w14:textId="77777777" w:rsidR="006B31A8" w:rsidRPr="006B31A8" w:rsidRDefault="006B31A8" w:rsidP="006B31A8">
      <w:pPr>
        <w:widowControl w:val="0"/>
        <w:numPr>
          <w:ilvl w:val="0"/>
          <w:numId w:val="9"/>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B54D87">
        <w:rPr>
          <w:rFonts w:ascii="Candara" w:eastAsia="Open Sans" w:hAnsi="Candara" w:cs="Open Sans"/>
          <w:color w:val="43475B"/>
          <w:sz w:val="24"/>
          <w:szCs w:val="24"/>
          <w:lang w:eastAsia="en-GB"/>
        </w:rPr>
        <w:t>A</w:t>
      </w:r>
      <w:r w:rsidRPr="006B31A8">
        <w:rPr>
          <w:rFonts w:ascii="Candara" w:eastAsia="Open Sans" w:hAnsi="Candara" w:cs="Open Sans"/>
          <w:color w:val="43475B"/>
          <w:sz w:val="24"/>
          <w:szCs w:val="24"/>
          <w:lang w:eastAsia="en-GB"/>
        </w:rPr>
        <w:t>dequate, relevant and limited to what is necessary in relation to the purposes for which they are processed;</w:t>
      </w:r>
    </w:p>
    <w:p w14:paraId="36CECF51" w14:textId="77777777" w:rsidR="006B31A8" w:rsidRPr="006B31A8" w:rsidRDefault="006B31A8" w:rsidP="006B31A8">
      <w:pPr>
        <w:widowControl w:val="0"/>
        <w:numPr>
          <w:ilvl w:val="0"/>
          <w:numId w:val="9"/>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B54D87">
        <w:rPr>
          <w:rFonts w:ascii="Candara" w:eastAsia="Open Sans" w:hAnsi="Candara" w:cs="Open Sans"/>
          <w:color w:val="43475B"/>
          <w:sz w:val="24"/>
          <w:szCs w:val="24"/>
          <w:lang w:eastAsia="en-GB"/>
        </w:rPr>
        <w:t>A</w:t>
      </w:r>
      <w:r w:rsidRPr="006B31A8">
        <w:rPr>
          <w:rFonts w:ascii="Candara" w:eastAsia="Open Sans" w:hAnsi="Candara" w:cs="Open Sans"/>
          <w:color w:val="43475B"/>
          <w:sz w:val="24"/>
          <w:szCs w:val="24"/>
          <w:lang w:eastAsia="en-GB"/>
        </w:rPr>
        <w:t>ccurate and, where necessary, kept up to date; every reasonable step must be taken to ensure that personal data that are inaccurate, having regard to the purposes for which they are processed, are erased or rectified without delay;</w:t>
      </w:r>
    </w:p>
    <w:p w14:paraId="36CECF52" w14:textId="77777777" w:rsidR="006B31A8" w:rsidRPr="006B31A8" w:rsidRDefault="006B31A8" w:rsidP="006B31A8">
      <w:pPr>
        <w:widowControl w:val="0"/>
        <w:numPr>
          <w:ilvl w:val="0"/>
          <w:numId w:val="9"/>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B54D87">
        <w:rPr>
          <w:rFonts w:ascii="Candara" w:eastAsia="Open Sans" w:hAnsi="Candara" w:cs="Open Sans"/>
          <w:color w:val="43475B"/>
          <w:sz w:val="24"/>
          <w:szCs w:val="24"/>
          <w:lang w:eastAsia="en-GB"/>
        </w:rPr>
        <w:t>K</w:t>
      </w:r>
      <w:r w:rsidRPr="006B31A8">
        <w:rPr>
          <w:rFonts w:ascii="Candara" w:eastAsia="Open Sans" w:hAnsi="Candara" w:cs="Open Sans"/>
          <w:color w:val="43475B"/>
          <w:sz w:val="24"/>
          <w:szCs w:val="24"/>
          <w:lang w:eastAsia="en-GB"/>
        </w:rPr>
        <w:t>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36CECF53" w14:textId="77777777" w:rsidR="006B31A8" w:rsidRPr="006B31A8" w:rsidRDefault="006B31A8" w:rsidP="006B31A8">
      <w:pPr>
        <w:widowControl w:val="0"/>
        <w:numPr>
          <w:ilvl w:val="0"/>
          <w:numId w:val="9"/>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B54D87">
        <w:rPr>
          <w:rFonts w:ascii="Candara" w:eastAsia="Open Sans" w:hAnsi="Candara" w:cs="Open Sans"/>
          <w:color w:val="43475B"/>
          <w:sz w:val="24"/>
          <w:szCs w:val="24"/>
          <w:lang w:eastAsia="en-GB"/>
        </w:rPr>
        <w:t>Processed</w:t>
      </w:r>
      <w:r w:rsidRPr="006B31A8">
        <w:rPr>
          <w:rFonts w:ascii="Candara" w:eastAsia="Open Sans" w:hAnsi="Candara" w:cs="Open Sans"/>
          <w:color w:val="43475B"/>
          <w:sz w:val="24"/>
          <w:szCs w:val="24"/>
          <w:lang w:eastAsia="en-GB"/>
        </w:rPr>
        <w:t xml:space="preserve"> in a manner that ensures appropriate security of the personal data, including protection against unauthorised or unlawful processing and against accidental loss, destruction or damage, using appropriate technical or organisational measures.”</w:t>
      </w:r>
    </w:p>
    <w:p w14:paraId="36CECF54" w14:textId="77777777" w:rsidR="006B31A8" w:rsidRPr="006B31A8" w:rsidRDefault="006B31A8" w:rsidP="006B31A8">
      <w:pPr>
        <w:keepNext/>
        <w:keepLines/>
        <w:widowControl w:val="0"/>
        <w:pBdr>
          <w:top w:val="nil"/>
          <w:left w:val="nil"/>
          <w:bottom w:val="nil"/>
          <w:right w:val="nil"/>
          <w:between w:val="nil"/>
        </w:pBdr>
        <w:spacing w:before="400" w:line="240" w:lineRule="auto"/>
        <w:ind w:left="0"/>
        <w:outlineLvl w:val="2"/>
        <w:rPr>
          <w:rFonts w:ascii="Candara" w:eastAsia="Raleway" w:hAnsi="Candara" w:cs="Raleway"/>
          <w:b/>
          <w:color w:val="434343"/>
          <w:sz w:val="24"/>
          <w:szCs w:val="24"/>
          <w:lang w:eastAsia="en-GB"/>
        </w:rPr>
      </w:pPr>
      <w:bookmarkStart w:id="1" w:name="_fc5gzqehz3ij" w:colFirst="0" w:colLast="0"/>
      <w:bookmarkEnd w:id="1"/>
      <w:r w:rsidRPr="006B31A8">
        <w:rPr>
          <w:rFonts w:ascii="Candara" w:eastAsia="Raleway" w:hAnsi="Candara" w:cs="Raleway"/>
          <w:b/>
          <w:color w:val="434343"/>
          <w:sz w:val="24"/>
          <w:szCs w:val="24"/>
          <w:lang w:eastAsia="en-GB"/>
        </w:rPr>
        <w:t>2. General provisions</w:t>
      </w:r>
    </w:p>
    <w:p w14:paraId="36CECF55" w14:textId="77777777" w:rsidR="006B31A8" w:rsidRPr="006B31A8" w:rsidRDefault="006B31A8" w:rsidP="00B54D87">
      <w:pPr>
        <w:widowControl w:val="0"/>
        <w:numPr>
          <w:ilvl w:val="0"/>
          <w:numId w:val="4"/>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This policy applies to all personal data processed by </w:t>
      </w: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 </w:t>
      </w:r>
    </w:p>
    <w:p w14:paraId="36CECF56" w14:textId="77777777" w:rsidR="006B31A8" w:rsidRPr="006B31A8" w:rsidRDefault="006B31A8" w:rsidP="00B54D87">
      <w:pPr>
        <w:widowControl w:val="0"/>
        <w:numPr>
          <w:ilvl w:val="0"/>
          <w:numId w:val="4"/>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The </w:t>
      </w:r>
      <w:r w:rsidRPr="00B54D87">
        <w:rPr>
          <w:rFonts w:ascii="Candara" w:eastAsia="Open Sans" w:hAnsi="Candara" w:cs="Open Sans"/>
          <w:color w:val="43475B"/>
          <w:sz w:val="24"/>
          <w:szCs w:val="24"/>
          <w:lang w:eastAsia="en-GB"/>
        </w:rPr>
        <w:t>Quality Assurance Officer</w:t>
      </w:r>
      <w:r w:rsidRPr="006B31A8">
        <w:rPr>
          <w:rFonts w:ascii="Candara" w:eastAsia="Open Sans" w:hAnsi="Candara" w:cs="Open Sans"/>
          <w:color w:val="43475B"/>
          <w:sz w:val="24"/>
          <w:szCs w:val="24"/>
          <w:lang w:eastAsia="en-GB"/>
        </w:rPr>
        <w:t xml:space="preserve"> shall take responsibility for </w:t>
      </w: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’s ongoing compliance with this policy. </w:t>
      </w:r>
    </w:p>
    <w:p w14:paraId="36CECF57" w14:textId="77777777" w:rsidR="006B31A8" w:rsidRPr="006B31A8" w:rsidRDefault="006B31A8" w:rsidP="00B54D87">
      <w:pPr>
        <w:widowControl w:val="0"/>
        <w:numPr>
          <w:ilvl w:val="0"/>
          <w:numId w:val="4"/>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This policy shall be reviewed at least annually. </w:t>
      </w:r>
    </w:p>
    <w:p w14:paraId="36CECF58" w14:textId="77777777" w:rsidR="006B31A8" w:rsidRPr="006B31A8" w:rsidRDefault="006B31A8" w:rsidP="006B31A8">
      <w:pPr>
        <w:keepNext/>
        <w:keepLines/>
        <w:widowControl w:val="0"/>
        <w:pBdr>
          <w:top w:val="nil"/>
          <w:left w:val="nil"/>
          <w:bottom w:val="nil"/>
          <w:right w:val="nil"/>
          <w:between w:val="nil"/>
        </w:pBdr>
        <w:spacing w:before="400" w:line="240" w:lineRule="auto"/>
        <w:ind w:left="0"/>
        <w:outlineLvl w:val="2"/>
        <w:rPr>
          <w:rFonts w:ascii="Candara" w:eastAsia="Raleway" w:hAnsi="Candara" w:cs="Raleway"/>
          <w:b/>
          <w:color w:val="434343"/>
          <w:sz w:val="24"/>
          <w:szCs w:val="24"/>
          <w:lang w:eastAsia="en-GB"/>
        </w:rPr>
      </w:pPr>
      <w:bookmarkStart w:id="2" w:name="_v7qymv8hp0gg" w:colFirst="0" w:colLast="0"/>
      <w:bookmarkEnd w:id="2"/>
      <w:r w:rsidRPr="006B31A8">
        <w:rPr>
          <w:rFonts w:ascii="Candara" w:eastAsia="Raleway" w:hAnsi="Candara" w:cs="Raleway"/>
          <w:b/>
          <w:color w:val="434343"/>
          <w:sz w:val="24"/>
          <w:szCs w:val="24"/>
          <w:lang w:eastAsia="en-GB"/>
        </w:rPr>
        <w:t xml:space="preserve">3. Lawful, fair and transparent processing </w:t>
      </w:r>
    </w:p>
    <w:p w14:paraId="36CECF59" w14:textId="77777777" w:rsidR="006B31A8" w:rsidRPr="006B31A8" w:rsidRDefault="006B31A8" w:rsidP="00B54D87">
      <w:pPr>
        <w:widowControl w:val="0"/>
        <w:numPr>
          <w:ilvl w:val="0"/>
          <w:numId w:val="6"/>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To ensure its processing of data is lawful, fair and transparent, </w:t>
      </w: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 shall maintain a </w:t>
      </w:r>
      <w:r w:rsidR="00B54D87" w:rsidRPr="00B54D87">
        <w:rPr>
          <w:rFonts w:ascii="Candara" w:eastAsia="Open Sans" w:hAnsi="Candara" w:cs="Open Sans"/>
          <w:color w:val="43475B"/>
          <w:sz w:val="24"/>
          <w:szCs w:val="24"/>
          <w:lang w:eastAsia="en-GB"/>
        </w:rPr>
        <w:t>Record of Processing Activities</w:t>
      </w:r>
      <w:r w:rsidRPr="006B31A8">
        <w:rPr>
          <w:rFonts w:ascii="Candara" w:eastAsia="Open Sans" w:hAnsi="Candara" w:cs="Open Sans"/>
          <w:color w:val="43475B"/>
          <w:sz w:val="24"/>
          <w:szCs w:val="24"/>
          <w:lang w:eastAsia="en-GB"/>
        </w:rPr>
        <w:t xml:space="preserve">. </w:t>
      </w:r>
    </w:p>
    <w:p w14:paraId="36CECF5A" w14:textId="77777777" w:rsidR="006B31A8" w:rsidRPr="006B31A8" w:rsidRDefault="006B31A8" w:rsidP="00B54D87">
      <w:pPr>
        <w:widowControl w:val="0"/>
        <w:numPr>
          <w:ilvl w:val="0"/>
          <w:numId w:val="6"/>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The </w:t>
      </w:r>
      <w:r w:rsidR="00B54D87" w:rsidRPr="00B54D87">
        <w:rPr>
          <w:rFonts w:ascii="Candara" w:eastAsia="Open Sans" w:hAnsi="Candara" w:cs="Open Sans"/>
          <w:color w:val="43475B"/>
          <w:sz w:val="24"/>
          <w:szCs w:val="24"/>
          <w:lang w:eastAsia="en-GB"/>
        </w:rPr>
        <w:t>Record of Processing Activities</w:t>
      </w:r>
      <w:r w:rsidRPr="006B31A8">
        <w:rPr>
          <w:rFonts w:ascii="Candara" w:eastAsia="Open Sans" w:hAnsi="Candara" w:cs="Open Sans"/>
          <w:color w:val="43475B"/>
          <w:sz w:val="24"/>
          <w:szCs w:val="24"/>
          <w:lang w:eastAsia="en-GB"/>
        </w:rPr>
        <w:t xml:space="preserve"> shall be reviewed at least annually. </w:t>
      </w:r>
    </w:p>
    <w:p w14:paraId="36CECF5B" w14:textId="77777777" w:rsidR="006B31A8" w:rsidRPr="006B31A8" w:rsidRDefault="006B31A8" w:rsidP="00B54D87">
      <w:pPr>
        <w:widowControl w:val="0"/>
        <w:numPr>
          <w:ilvl w:val="0"/>
          <w:numId w:val="6"/>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Individuals have the right to access their personal data and any such requests made to </w:t>
      </w: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 shall be dealt with in a timely manner. </w:t>
      </w:r>
    </w:p>
    <w:p w14:paraId="36CECF5C" w14:textId="77777777" w:rsidR="006B31A8" w:rsidRPr="006B31A8" w:rsidRDefault="006B31A8" w:rsidP="006B31A8">
      <w:pPr>
        <w:keepNext/>
        <w:keepLines/>
        <w:widowControl w:val="0"/>
        <w:pBdr>
          <w:top w:val="nil"/>
          <w:left w:val="nil"/>
          <w:bottom w:val="nil"/>
          <w:right w:val="nil"/>
          <w:between w:val="nil"/>
        </w:pBdr>
        <w:spacing w:before="400" w:line="240" w:lineRule="auto"/>
        <w:ind w:left="0"/>
        <w:outlineLvl w:val="2"/>
        <w:rPr>
          <w:rFonts w:ascii="Candara" w:eastAsia="Raleway" w:hAnsi="Candara" w:cs="Raleway"/>
          <w:b/>
          <w:color w:val="434343"/>
          <w:sz w:val="24"/>
          <w:szCs w:val="24"/>
          <w:lang w:eastAsia="en-GB"/>
        </w:rPr>
      </w:pPr>
      <w:bookmarkStart w:id="3" w:name="_oz341whevwr0" w:colFirst="0" w:colLast="0"/>
      <w:bookmarkEnd w:id="3"/>
      <w:r w:rsidRPr="006B31A8">
        <w:rPr>
          <w:rFonts w:ascii="Candara" w:eastAsia="Raleway" w:hAnsi="Candara" w:cs="Raleway"/>
          <w:b/>
          <w:color w:val="434343"/>
          <w:sz w:val="24"/>
          <w:szCs w:val="24"/>
          <w:lang w:eastAsia="en-GB"/>
        </w:rPr>
        <w:lastRenderedPageBreak/>
        <w:t>4. Lawful purposes</w:t>
      </w:r>
    </w:p>
    <w:p w14:paraId="36CECF5D" w14:textId="77777777" w:rsidR="006B31A8" w:rsidRPr="006B31A8" w:rsidRDefault="006B31A8" w:rsidP="00B54D87">
      <w:pPr>
        <w:widowControl w:val="0"/>
        <w:numPr>
          <w:ilvl w:val="0"/>
          <w:numId w:val="8"/>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All data processed by </w:t>
      </w: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 must be done on one of the following lawful bases: consent, contract, legal obligation, vital interests, public task or legitimate interests (</w:t>
      </w:r>
      <w:hyperlink r:id="rId10">
        <w:r w:rsidRPr="006B31A8">
          <w:rPr>
            <w:rFonts w:ascii="Candara" w:eastAsia="Open Sans" w:hAnsi="Candara" w:cs="Open Sans"/>
            <w:color w:val="1155CC"/>
            <w:sz w:val="24"/>
            <w:szCs w:val="24"/>
            <w:u w:val="single"/>
            <w:lang w:eastAsia="en-GB"/>
          </w:rPr>
          <w:t>see ICO guidance for more information</w:t>
        </w:r>
      </w:hyperlink>
      <w:r w:rsidRPr="006B31A8">
        <w:rPr>
          <w:rFonts w:ascii="Candara" w:eastAsia="Open Sans" w:hAnsi="Candara" w:cs="Open Sans"/>
          <w:color w:val="43475B"/>
          <w:sz w:val="24"/>
          <w:szCs w:val="24"/>
          <w:lang w:eastAsia="en-GB"/>
        </w:rPr>
        <w:t xml:space="preserve">). </w:t>
      </w:r>
    </w:p>
    <w:p w14:paraId="36CECF5E" w14:textId="77777777" w:rsidR="006B31A8" w:rsidRPr="006B31A8" w:rsidRDefault="006B31A8" w:rsidP="00B54D87">
      <w:pPr>
        <w:widowControl w:val="0"/>
        <w:numPr>
          <w:ilvl w:val="0"/>
          <w:numId w:val="8"/>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 shall note the appropriate lawful basis in the </w:t>
      </w:r>
      <w:r w:rsidR="00B54D87" w:rsidRPr="00B54D87">
        <w:rPr>
          <w:rFonts w:ascii="Candara" w:eastAsia="Open Sans" w:hAnsi="Candara" w:cs="Open Sans"/>
          <w:color w:val="43475B"/>
          <w:sz w:val="24"/>
          <w:szCs w:val="24"/>
          <w:lang w:eastAsia="en-GB"/>
        </w:rPr>
        <w:t>Record of Processing Activities</w:t>
      </w:r>
      <w:r w:rsidRPr="006B31A8">
        <w:rPr>
          <w:rFonts w:ascii="Candara" w:eastAsia="Open Sans" w:hAnsi="Candara" w:cs="Open Sans"/>
          <w:color w:val="43475B"/>
          <w:sz w:val="24"/>
          <w:szCs w:val="24"/>
          <w:lang w:eastAsia="en-GB"/>
        </w:rPr>
        <w:t>.</w:t>
      </w:r>
    </w:p>
    <w:p w14:paraId="36CECF5F" w14:textId="77777777" w:rsidR="006B31A8" w:rsidRPr="006B31A8" w:rsidRDefault="006B31A8" w:rsidP="00B54D87">
      <w:pPr>
        <w:widowControl w:val="0"/>
        <w:numPr>
          <w:ilvl w:val="0"/>
          <w:numId w:val="8"/>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Where consent is relied upon as a lawful basis for processing data, evidence of opt-</w:t>
      </w:r>
      <w:r w:rsidRPr="00B54D87">
        <w:rPr>
          <w:rFonts w:ascii="Candara" w:eastAsia="Open Sans" w:hAnsi="Candara" w:cs="Open Sans"/>
          <w:color w:val="43475B"/>
          <w:sz w:val="24"/>
          <w:szCs w:val="24"/>
          <w:lang w:eastAsia="en-GB"/>
        </w:rPr>
        <w:t>in consent</w:t>
      </w:r>
      <w:r w:rsidRPr="006B31A8">
        <w:rPr>
          <w:rFonts w:ascii="Candara" w:eastAsia="Open Sans" w:hAnsi="Candara" w:cs="Open Sans"/>
          <w:color w:val="43475B"/>
          <w:sz w:val="24"/>
          <w:szCs w:val="24"/>
          <w:lang w:eastAsia="en-GB"/>
        </w:rPr>
        <w:t xml:space="preserve"> shall be kept with the personal data. </w:t>
      </w:r>
    </w:p>
    <w:p w14:paraId="36CECF60" w14:textId="77777777" w:rsidR="006B31A8" w:rsidRPr="006B31A8" w:rsidRDefault="006B31A8" w:rsidP="00B54D87">
      <w:pPr>
        <w:widowControl w:val="0"/>
        <w:numPr>
          <w:ilvl w:val="0"/>
          <w:numId w:val="8"/>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Where communications are sent to individuals based on their consent, the option for the individual to </w:t>
      </w:r>
      <w:r w:rsidR="00215068" w:rsidRPr="00B54D87">
        <w:rPr>
          <w:rFonts w:ascii="Candara" w:eastAsia="Open Sans" w:hAnsi="Candara" w:cs="Open Sans"/>
          <w:color w:val="43475B"/>
          <w:sz w:val="24"/>
          <w:szCs w:val="24"/>
          <w:lang w:eastAsia="en-GB"/>
        </w:rPr>
        <w:t>withdraw</w:t>
      </w:r>
      <w:r w:rsidRPr="006B31A8">
        <w:rPr>
          <w:rFonts w:ascii="Candara" w:eastAsia="Open Sans" w:hAnsi="Candara" w:cs="Open Sans"/>
          <w:color w:val="43475B"/>
          <w:sz w:val="24"/>
          <w:szCs w:val="24"/>
          <w:lang w:eastAsia="en-GB"/>
        </w:rPr>
        <w:t xml:space="preserve"> their consent should be clearly available and systems should be in place to ensure such </w:t>
      </w:r>
      <w:r w:rsidR="00215068" w:rsidRPr="00B54D87">
        <w:rPr>
          <w:rFonts w:ascii="Candara" w:eastAsia="Open Sans" w:hAnsi="Candara" w:cs="Open Sans"/>
          <w:color w:val="43475B"/>
          <w:sz w:val="24"/>
          <w:szCs w:val="24"/>
          <w:lang w:eastAsia="en-GB"/>
        </w:rPr>
        <w:t>withdrawal</w:t>
      </w:r>
      <w:r w:rsidRPr="006B31A8">
        <w:rPr>
          <w:rFonts w:ascii="Candara" w:eastAsia="Open Sans" w:hAnsi="Candara" w:cs="Open Sans"/>
          <w:color w:val="43475B"/>
          <w:sz w:val="24"/>
          <w:szCs w:val="24"/>
          <w:lang w:eastAsia="en-GB"/>
        </w:rPr>
        <w:t xml:space="preserve"> is reflected accurately in </w:t>
      </w: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’s systems.  </w:t>
      </w:r>
    </w:p>
    <w:p w14:paraId="36CECF61" w14:textId="77777777" w:rsidR="006B31A8" w:rsidRPr="006B31A8" w:rsidRDefault="006B31A8" w:rsidP="006B31A8">
      <w:pPr>
        <w:keepNext/>
        <w:keepLines/>
        <w:widowControl w:val="0"/>
        <w:pBdr>
          <w:top w:val="nil"/>
          <w:left w:val="nil"/>
          <w:bottom w:val="nil"/>
          <w:right w:val="nil"/>
          <w:between w:val="nil"/>
        </w:pBdr>
        <w:spacing w:before="400" w:line="240" w:lineRule="auto"/>
        <w:ind w:left="0"/>
        <w:outlineLvl w:val="2"/>
        <w:rPr>
          <w:rFonts w:ascii="Candara" w:eastAsia="Raleway" w:hAnsi="Candara" w:cs="Raleway"/>
          <w:b/>
          <w:color w:val="434343"/>
          <w:sz w:val="24"/>
          <w:szCs w:val="24"/>
          <w:lang w:eastAsia="en-GB"/>
        </w:rPr>
      </w:pPr>
      <w:bookmarkStart w:id="4" w:name="_1iq7rjqlje2v" w:colFirst="0" w:colLast="0"/>
      <w:bookmarkEnd w:id="4"/>
      <w:r w:rsidRPr="006B31A8">
        <w:rPr>
          <w:rFonts w:ascii="Candara" w:eastAsia="Raleway" w:hAnsi="Candara" w:cs="Raleway"/>
          <w:b/>
          <w:color w:val="434343"/>
          <w:sz w:val="24"/>
          <w:szCs w:val="24"/>
          <w:lang w:eastAsia="en-GB"/>
        </w:rPr>
        <w:t>5. Data minimisation</w:t>
      </w:r>
    </w:p>
    <w:p w14:paraId="36CECF62" w14:textId="77777777" w:rsidR="006B31A8" w:rsidRPr="006B31A8" w:rsidRDefault="006B31A8" w:rsidP="00B54D87">
      <w:pPr>
        <w:widowControl w:val="0"/>
        <w:numPr>
          <w:ilvl w:val="0"/>
          <w:numId w:val="1"/>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 shall ensure that personal data are adequate, relevant and limited to what is necessary in relation to the purposes for which they are processed. </w:t>
      </w:r>
    </w:p>
    <w:p w14:paraId="36CECF63" w14:textId="77777777" w:rsidR="006B31A8" w:rsidRPr="006B31A8" w:rsidRDefault="006B31A8" w:rsidP="006B31A8">
      <w:pPr>
        <w:keepNext/>
        <w:keepLines/>
        <w:widowControl w:val="0"/>
        <w:pBdr>
          <w:top w:val="nil"/>
          <w:left w:val="nil"/>
          <w:bottom w:val="nil"/>
          <w:right w:val="nil"/>
          <w:between w:val="nil"/>
        </w:pBdr>
        <w:spacing w:before="400" w:line="240" w:lineRule="auto"/>
        <w:ind w:left="0"/>
        <w:outlineLvl w:val="2"/>
        <w:rPr>
          <w:rFonts w:ascii="Candara" w:eastAsia="Raleway" w:hAnsi="Candara" w:cs="Raleway"/>
          <w:b/>
          <w:color w:val="434343"/>
          <w:sz w:val="24"/>
          <w:szCs w:val="24"/>
          <w:lang w:eastAsia="en-GB"/>
        </w:rPr>
      </w:pPr>
      <w:bookmarkStart w:id="5" w:name="_bkwsqo6gr3nc" w:colFirst="0" w:colLast="0"/>
      <w:bookmarkEnd w:id="5"/>
      <w:r w:rsidRPr="006B31A8">
        <w:rPr>
          <w:rFonts w:ascii="Candara" w:eastAsia="Raleway" w:hAnsi="Candara" w:cs="Raleway"/>
          <w:b/>
          <w:color w:val="434343"/>
          <w:sz w:val="24"/>
          <w:szCs w:val="24"/>
          <w:lang w:eastAsia="en-GB"/>
        </w:rPr>
        <w:t>6. Accuracy</w:t>
      </w:r>
    </w:p>
    <w:p w14:paraId="36CECF64" w14:textId="77777777" w:rsidR="006B31A8" w:rsidRPr="006B31A8" w:rsidRDefault="006B31A8" w:rsidP="00B54D87">
      <w:pPr>
        <w:widowControl w:val="0"/>
        <w:numPr>
          <w:ilvl w:val="0"/>
          <w:numId w:val="2"/>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 shall take reasonable steps to ensure personal data is accurate. </w:t>
      </w:r>
    </w:p>
    <w:p w14:paraId="36CECF65" w14:textId="77777777" w:rsidR="006B31A8" w:rsidRPr="006B31A8" w:rsidRDefault="006B31A8" w:rsidP="00B54D87">
      <w:pPr>
        <w:widowControl w:val="0"/>
        <w:numPr>
          <w:ilvl w:val="0"/>
          <w:numId w:val="2"/>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Where necessary for the lawful basis on which data is processed, steps shall be put in place to ensure that personal data is kept up to date. </w:t>
      </w:r>
    </w:p>
    <w:p w14:paraId="36CECF66" w14:textId="77777777" w:rsidR="006B31A8" w:rsidRPr="006B31A8" w:rsidRDefault="006B31A8" w:rsidP="006B31A8">
      <w:pPr>
        <w:keepNext/>
        <w:keepLines/>
        <w:widowControl w:val="0"/>
        <w:pBdr>
          <w:top w:val="nil"/>
          <w:left w:val="nil"/>
          <w:bottom w:val="nil"/>
          <w:right w:val="nil"/>
          <w:between w:val="nil"/>
        </w:pBdr>
        <w:spacing w:before="400" w:line="240" w:lineRule="auto"/>
        <w:ind w:left="0"/>
        <w:outlineLvl w:val="2"/>
        <w:rPr>
          <w:rFonts w:ascii="Candara" w:eastAsia="Raleway" w:hAnsi="Candara" w:cs="Raleway"/>
          <w:b/>
          <w:color w:val="434343"/>
          <w:sz w:val="24"/>
          <w:szCs w:val="24"/>
          <w:lang w:eastAsia="en-GB"/>
        </w:rPr>
      </w:pPr>
      <w:bookmarkStart w:id="6" w:name="_893ssflhrxil" w:colFirst="0" w:colLast="0"/>
      <w:bookmarkEnd w:id="6"/>
      <w:r w:rsidRPr="006B31A8">
        <w:rPr>
          <w:rFonts w:ascii="Candara" w:eastAsia="Raleway" w:hAnsi="Candara" w:cs="Raleway"/>
          <w:b/>
          <w:color w:val="434343"/>
          <w:sz w:val="24"/>
          <w:szCs w:val="24"/>
          <w:lang w:eastAsia="en-GB"/>
        </w:rPr>
        <w:t>7. Archiving / removal</w:t>
      </w:r>
    </w:p>
    <w:p w14:paraId="36CECF67" w14:textId="77777777" w:rsidR="006B31A8" w:rsidRPr="006B31A8" w:rsidRDefault="006B31A8" w:rsidP="00B54D87">
      <w:pPr>
        <w:widowControl w:val="0"/>
        <w:numPr>
          <w:ilvl w:val="0"/>
          <w:numId w:val="5"/>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To ensure that personal data is kept for no longer than necessary, </w:t>
      </w: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 shall put in place </w:t>
      </w:r>
      <w:r w:rsidR="00B54D87" w:rsidRPr="00B54D87">
        <w:rPr>
          <w:rFonts w:ascii="Candara" w:eastAsia="Open Sans" w:hAnsi="Candara" w:cs="Open Sans"/>
          <w:color w:val="43475B"/>
          <w:sz w:val="24"/>
          <w:szCs w:val="24"/>
          <w:lang w:eastAsia="en-GB"/>
        </w:rPr>
        <w:t>a retention</w:t>
      </w:r>
      <w:r w:rsidRPr="006B31A8">
        <w:rPr>
          <w:rFonts w:ascii="Candara" w:eastAsia="Open Sans" w:hAnsi="Candara" w:cs="Open Sans"/>
          <w:color w:val="43475B"/>
          <w:sz w:val="24"/>
          <w:szCs w:val="24"/>
          <w:lang w:eastAsia="en-GB"/>
        </w:rPr>
        <w:t xml:space="preserve"> policy for each area in which personal data is processed and review this process annually. </w:t>
      </w:r>
    </w:p>
    <w:p w14:paraId="36CECF68" w14:textId="77777777" w:rsidR="006B31A8" w:rsidRPr="006B31A8" w:rsidRDefault="006B31A8" w:rsidP="00B54D87">
      <w:pPr>
        <w:widowControl w:val="0"/>
        <w:numPr>
          <w:ilvl w:val="0"/>
          <w:numId w:val="5"/>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The </w:t>
      </w:r>
      <w:r w:rsidR="00B54D87" w:rsidRPr="00B54D87">
        <w:rPr>
          <w:rFonts w:ascii="Candara" w:eastAsia="Open Sans" w:hAnsi="Candara" w:cs="Open Sans"/>
          <w:color w:val="43475B"/>
          <w:sz w:val="24"/>
          <w:szCs w:val="24"/>
          <w:lang w:eastAsia="en-GB"/>
        </w:rPr>
        <w:t>retention</w:t>
      </w:r>
      <w:r w:rsidRPr="006B31A8">
        <w:rPr>
          <w:rFonts w:ascii="Candara" w:eastAsia="Open Sans" w:hAnsi="Candara" w:cs="Open Sans"/>
          <w:color w:val="43475B"/>
          <w:sz w:val="24"/>
          <w:szCs w:val="24"/>
          <w:lang w:eastAsia="en-GB"/>
        </w:rPr>
        <w:t xml:space="preserve"> policy shall consider what data should/must be retained, for how long, and why. </w:t>
      </w:r>
    </w:p>
    <w:p w14:paraId="36CECF69" w14:textId="77777777" w:rsidR="006B31A8" w:rsidRPr="006B31A8" w:rsidRDefault="006B31A8" w:rsidP="006B31A8">
      <w:pPr>
        <w:keepNext/>
        <w:keepLines/>
        <w:widowControl w:val="0"/>
        <w:pBdr>
          <w:top w:val="nil"/>
          <w:left w:val="nil"/>
          <w:bottom w:val="nil"/>
          <w:right w:val="nil"/>
          <w:between w:val="nil"/>
        </w:pBdr>
        <w:spacing w:before="400" w:line="240" w:lineRule="auto"/>
        <w:ind w:left="0"/>
        <w:outlineLvl w:val="2"/>
        <w:rPr>
          <w:rFonts w:ascii="Candara" w:eastAsia="Raleway" w:hAnsi="Candara" w:cs="Raleway"/>
          <w:b/>
          <w:color w:val="434343"/>
          <w:sz w:val="24"/>
          <w:szCs w:val="24"/>
          <w:lang w:eastAsia="en-GB"/>
        </w:rPr>
      </w:pPr>
      <w:bookmarkStart w:id="7" w:name="_vqi3sa1963hz" w:colFirst="0" w:colLast="0"/>
      <w:bookmarkEnd w:id="7"/>
      <w:r w:rsidRPr="006B31A8">
        <w:rPr>
          <w:rFonts w:ascii="Candara" w:eastAsia="Raleway" w:hAnsi="Candara" w:cs="Raleway"/>
          <w:b/>
          <w:color w:val="434343"/>
          <w:sz w:val="24"/>
          <w:szCs w:val="24"/>
          <w:lang w:eastAsia="en-GB"/>
        </w:rPr>
        <w:t>8. Security</w:t>
      </w:r>
    </w:p>
    <w:p w14:paraId="36CECF6A" w14:textId="77777777" w:rsidR="006B31A8" w:rsidRPr="006B31A8" w:rsidRDefault="006B31A8" w:rsidP="00B54D87">
      <w:pPr>
        <w:widowControl w:val="0"/>
        <w:numPr>
          <w:ilvl w:val="0"/>
          <w:numId w:val="7"/>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 shall ensure that personal data is stored securely using modern software that is kept-up-to-date.  </w:t>
      </w:r>
    </w:p>
    <w:p w14:paraId="36CECF6B" w14:textId="77777777" w:rsidR="006B31A8" w:rsidRPr="006B31A8" w:rsidRDefault="006B31A8" w:rsidP="00B54D87">
      <w:pPr>
        <w:widowControl w:val="0"/>
        <w:numPr>
          <w:ilvl w:val="0"/>
          <w:numId w:val="7"/>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Access to personal data shall be limited to personnel who need access and appropriate security should be in place to avoid unauthorised sharing of information. </w:t>
      </w:r>
    </w:p>
    <w:p w14:paraId="36CECF6C" w14:textId="77777777" w:rsidR="006B31A8" w:rsidRPr="006B31A8" w:rsidRDefault="006B31A8" w:rsidP="00B54D87">
      <w:pPr>
        <w:widowControl w:val="0"/>
        <w:numPr>
          <w:ilvl w:val="0"/>
          <w:numId w:val="7"/>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When personal data is deleted this should be done safely such that the data is irrecoverable. </w:t>
      </w:r>
    </w:p>
    <w:p w14:paraId="36CECF6D" w14:textId="77777777" w:rsidR="000C6163" w:rsidRDefault="006B31A8" w:rsidP="00B54D87">
      <w:pPr>
        <w:widowControl w:val="0"/>
        <w:numPr>
          <w:ilvl w:val="0"/>
          <w:numId w:val="7"/>
        </w:numPr>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Appropriate back-up and disaster recovery solutions shall be in place.</w:t>
      </w:r>
    </w:p>
    <w:p w14:paraId="36CECF6E" w14:textId="77777777" w:rsidR="000C6163" w:rsidRDefault="000C6163" w:rsidP="000C6163">
      <w:pPr>
        <w:widowControl w:val="0"/>
        <w:pBdr>
          <w:top w:val="nil"/>
          <w:left w:val="nil"/>
          <w:bottom w:val="nil"/>
          <w:right w:val="nil"/>
          <w:between w:val="nil"/>
        </w:pBdr>
        <w:spacing w:after="200" w:line="240" w:lineRule="auto"/>
        <w:contextualSpacing/>
        <w:rPr>
          <w:rFonts w:ascii="Candara" w:eastAsia="Open Sans" w:hAnsi="Candara" w:cs="Open Sans"/>
          <w:color w:val="43475B"/>
          <w:sz w:val="24"/>
          <w:szCs w:val="24"/>
          <w:lang w:eastAsia="en-GB"/>
        </w:rPr>
      </w:pPr>
    </w:p>
    <w:p w14:paraId="36CECF6F" w14:textId="77777777" w:rsidR="000C6163" w:rsidRDefault="006B31A8" w:rsidP="000C6163">
      <w:pPr>
        <w:widowControl w:val="0"/>
        <w:pBdr>
          <w:top w:val="nil"/>
          <w:left w:val="nil"/>
          <w:bottom w:val="nil"/>
          <w:right w:val="nil"/>
          <w:between w:val="nil"/>
        </w:pBdr>
        <w:spacing w:after="200" w:line="240" w:lineRule="auto"/>
        <w:ind w:left="0"/>
        <w:contextualSpacing/>
        <w:rPr>
          <w:rFonts w:ascii="Candara" w:eastAsia="Open Sans" w:hAnsi="Candara" w:cs="Open Sans"/>
          <w:b/>
          <w:color w:val="43475B"/>
          <w:sz w:val="24"/>
          <w:szCs w:val="24"/>
          <w:lang w:eastAsia="en-GB"/>
        </w:rPr>
      </w:pPr>
      <w:r w:rsidRPr="006B31A8">
        <w:rPr>
          <w:rFonts w:ascii="Candara" w:eastAsia="Open Sans" w:hAnsi="Candara" w:cs="Open Sans"/>
          <w:color w:val="43475B"/>
          <w:sz w:val="24"/>
          <w:szCs w:val="24"/>
          <w:lang w:eastAsia="en-GB"/>
        </w:rPr>
        <w:t xml:space="preserve"> </w:t>
      </w:r>
      <w:r w:rsidR="000C6163" w:rsidRPr="000C6163">
        <w:rPr>
          <w:rFonts w:ascii="Candara" w:eastAsia="Open Sans" w:hAnsi="Candara" w:cs="Open Sans"/>
          <w:b/>
          <w:color w:val="43475B"/>
          <w:sz w:val="24"/>
          <w:szCs w:val="24"/>
          <w:lang w:eastAsia="en-GB"/>
        </w:rPr>
        <w:t xml:space="preserve">9. </w:t>
      </w:r>
      <w:r w:rsidR="000C6163">
        <w:rPr>
          <w:rFonts w:ascii="Candara" w:eastAsia="Open Sans" w:hAnsi="Candara" w:cs="Open Sans"/>
          <w:b/>
          <w:color w:val="43475B"/>
          <w:sz w:val="24"/>
          <w:szCs w:val="24"/>
          <w:lang w:eastAsia="en-GB"/>
        </w:rPr>
        <w:t>Data Sharing</w:t>
      </w:r>
    </w:p>
    <w:p w14:paraId="36CECF70" w14:textId="77777777" w:rsidR="000C6163" w:rsidRDefault="00D85CDB" w:rsidP="000C6163">
      <w:pPr>
        <w:widowControl w:val="0"/>
        <w:pBdr>
          <w:top w:val="nil"/>
          <w:left w:val="nil"/>
          <w:bottom w:val="nil"/>
          <w:right w:val="nil"/>
          <w:between w:val="nil"/>
        </w:pBdr>
        <w:spacing w:after="200" w:line="240" w:lineRule="auto"/>
        <w:ind w:left="0"/>
        <w:contextualSpacing/>
        <w:rPr>
          <w:rFonts w:ascii="Candara" w:eastAsia="Open Sans" w:hAnsi="Candara" w:cs="Open Sans"/>
          <w:color w:val="43475B"/>
          <w:sz w:val="24"/>
          <w:szCs w:val="24"/>
          <w:lang w:eastAsia="en-GB"/>
        </w:rPr>
      </w:pPr>
      <w:r w:rsidRPr="00D85CDB">
        <w:rPr>
          <w:rFonts w:ascii="Candara" w:eastAsia="Open Sans" w:hAnsi="Candara" w:cs="Open Sans"/>
          <w:b/>
          <w:color w:val="43475B"/>
          <w:sz w:val="24"/>
          <w:szCs w:val="24"/>
          <w:lang w:eastAsia="en-GB"/>
        </w:rPr>
        <w:t>WOMEN’S</w:t>
      </w:r>
      <w:r>
        <w:rPr>
          <w:rFonts w:ascii="Candara" w:eastAsia="Open Sans" w:hAnsi="Candara" w:cs="Open Sans"/>
          <w:color w:val="43475B"/>
          <w:sz w:val="24"/>
          <w:szCs w:val="24"/>
          <w:lang w:eastAsia="en-GB"/>
        </w:rPr>
        <w:t>TEC shall ensure that personal data is only shared with third parties where one of the following conditions takes place:-</w:t>
      </w:r>
    </w:p>
    <w:p w14:paraId="36CECF71" w14:textId="77777777" w:rsidR="00D85CDB" w:rsidRPr="00D85CDB" w:rsidRDefault="00D85CDB" w:rsidP="00D85CDB">
      <w:pPr>
        <w:pStyle w:val="ListParagraph"/>
        <w:widowControl w:val="0"/>
        <w:numPr>
          <w:ilvl w:val="0"/>
          <w:numId w:val="10"/>
        </w:numPr>
        <w:pBdr>
          <w:top w:val="nil"/>
          <w:left w:val="nil"/>
          <w:bottom w:val="nil"/>
          <w:right w:val="nil"/>
          <w:between w:val="nil"/>
        </w:pBdr>
        <w:spacing w:after="200" w:line="240" w:lineRule="auto"/>
        <w:rPr>
          <w:rFonts w:ascii="Candara" w:eastAsia="Open Sans" w:hAnsi="Candara" w:cs="Open Sans"/>
          <w:color w:val="43475B"/>
          <w:sz w:val="24"/>
          <w:szCs w:val="24"/>
          <w:lang w:eastAsia="en-GB"/>
        </w:rPr>
      </w:pPr>
      <w:r w:rsidRPr="00D85CDB">
        <w:rPr>
          <w:rFonts w:ascii="Candara" w:eastAsia="Open Sans" w:hAnsi="Candara" w:cs="Open Sans"/>
          <w:color w:val="43475B"/>
          <w:sz w:val="24"/>
          <w:szCs w:val="24"/>
          <w:lang w:eastAsia="en-GB"/>
        </w:rPr>
        <w:t xml:space="preserve">The individual has given their consent to </w:t>
      </w:r>
      <w:r w:rsidRPr="00D85CDB">
        <w:rPr>
          <w:rFonts w:ascii="Candara" w:eastAsia="Open Sans" w:hAnsi="Candara" w:cs="Open Sans"/>
          <w:b/>
          <w:color w:val="43475B"/>
          <w:sz w:val="24"/>
          <w:szCs w:val="24"/>
          <w:lang w:eastAsia="en-GB"/>
        </w:rPr>
        <w:t>WOMEN’S</w:t>
      </w:r>
      <w:r w:rsidRPr="00D85CDB">
        <w:rPr>
          <w:rFonts w:ascii="Candara" w:eastAsia="Open Sans" w:hAnsi="Candara" w:cs="Open Sans"/>
          <w:color w:val="43475B"/>
          <w:sz w:val="24"/>
          <w:szCs w:val="24"/>
          <w:lang w:eastAsia="en-GB"/>
        </w:rPr>
        <w:t xml:space="preserve">TEC. </w:t>
      </w:r>
    </w:p>
    <w:p w14:paraId="36CECF72" w14:textId="77777777" w:rsidR="00D85CDB" w:rsidRPr="00D85CDB" w:rsidRDefault="00D85CDB" w:rsidP="00C3430C">
      <w:pPr>
        <w:pStyle w:val="ListParagraph"/>
        <w:widowControl w:val="0"/>
        <w:numPr>
          <w:ilvl w:val="0"/>
          <w:numId w:val="10"/>
        </w:numPr>
        <w:pBdr>
          <w:top w:val="nil"/>
          <w:left w:val="nil"/>
          <w:bottom w:val="nil"/>
          <w:right w:val="nil"/>
          <w:between w:val="nil"/>
        </w:pBdr>
        <w:spacing w:after="200" w:line="240" w:lineRule="auto"/>
        <w:rPr>
          <w:rFonts w:ascii="Candara" w:eastAsia="Open Sans" w:hAnsi="Candara" w:cs="Open Sans"/>
          <w:color w:val="43475B"/>
          <w:sz w:val="24"/>
          <w:szCs w:val="24"/>
          <w:lang w:eastAsia="en-GB"/>
        </w:rPr>
      </w:pPr>
      <w:r w:rsidRPr="00D85CDB">
        <w:rPr>
          <w:rFonts w:ascii="Candara" w:eastAsia="Open Sans" w:hAnsi="Candara" w:cs="Open Sans"/>
          <w:color w:val="43475B"/>
          <w:sz w:val="24"/>
          <w:szCs w:val="24"/>
          <w:lang w:eastAsia="en-GB"/>
        </w:rPr>
        <w:t xml:space="preserve">Where </w:t>
      </w:r>
      <w:r w:rsidRPr="00D85CDB">
        <w:rPr>
          <w:rFonts w:ascii="Candara" w:eastAsia="Open Sans" w:hAnsi="Candara" w:cs="Open Sans"/>
          <w:b/>
          <w:color w:val="43475B"/>
          <w:sz w:val="24"/>
          <w:szCs w:val="24"/>
          <w:lang w:eastAsia="en-GB"/>
        </w:rPr>
        <w:t>WOMEN’S</w:t>
      </w:r>
      <w:r w:rsidRPr="00D85CDB">
        <w:rPr>
          <w:rFonts w:ascii="Candara" w:eastAsia="Open Sans" w:hAnsi="Candara" w:cs="Open Sans"/>
          <w:color w:val="43475B"/>
          <w:sz w:val="24"/>
          <w:szCs w:val="24"/>
          <w:lang w:eastAsia="en-GB"/>
        </w:rPr>
        <w:t xml:space="preserve">TEC is obliged to do so either legally (e.g. government ethnic or religious monitoring) or </w:t>
      </w:r>
      <w:r w:rsidR="00C3430C">
        <w:rPr>
          <w:rFonts w:ascii="Candara" w:eastAsia="Open Sans" w:hAnsi="Candara" w:cs="Open Sans"/>
          <w:color w:val="43475B"/>
          <w:sz w:val="24"/>
          <w:szCs w:val="24"/>
          <w:lang w:eastAsia="en-GB"/>
        </w:rPr>
        <w:t>through legitimate interests</w:t>
      </w:r>
      <w:r w:rsidRPr="00D85CDB">
        <w:rPr>
          <w:rFonts w:ascii="Candara" w:eastAsia="Open Sans" w:hAnsi="Candara" w:cs="Open Sans"/>
          <w:color w:val="43475B"/>
          <w:sz w:val="24"/>
          <w:szCs w:val="24"/>
          <w:lang w:eastAsia="en-GB"/>
        </w:rPr>
        <w:t xml:space="preserve"> (i.e. funders</w:t>
      </w:r>
      <w:r w:rsidR="00C3430C">
        <w:rPr>
          <w:rFonts w:ascii="Candara" w:eastAsia="Open Sans" w:hAnsi="Candara" w:cs="Open Sans"/>
          <w:color w:val="43475B"/>
          <w:sz w:val="24"/>
          <w:szCs w:val="24"/>
          <w:lang w:eastAsia="en-GB"/>
        </w:rPr>
        <w:t xml:space="preserve"> – where possible personal data will be </w:t>
      </w:r>
      <w:r w:rsidR="00C3430C" w:rsidRPr="00C3430C">
        <w:rPr>
          <w:rFonts w:ascii="Candara" w:eastAsia="Open Sans" w:hAnsi="Candara" w:cs="Open Sans"/>
          <w:color w:val="43475B"/>
          <w:sz w:val="24"/>
          <w:szCs w:val="24"/>
          <w:lang w:eastAsia="en-GB"/>
        </w:rPr>
        <w:t>pseudonymise</w:t>
      </w:r>
      <w:r w:rsidR="00C3430C">
        <w:rPr>
          <w:rFonts w:ascii="Candara" w:eastAsia="Open Sans" w:hAnsi="Candara" w:cs="Open Sans"/>
          <w:color w:val="43475B"/>
          <w:sz w:val="24"/>
          <w:szCs w:val="24"/>
          <w:lang w:eastAsia="en-GB"/>
        </w:rPr>
        <w:t>d).</w:t>
      </w:r>
    </w:p>
    <w:p w14:paraId="36CECF73" w14:textId="77777777" w:rsidR="00D85CDB" w:rsidRPr="00D85CDB" w:rsidRDefault="00D85CDB" w:rsidP="00D85CDB">
      <w:pPr>
        <w:pStyle w:val="ListParagraph"/>
        <w:widowControl w:val="0"/>
        <w:numPr>
          <w:ilvl w:val="0"/>
          <w:numId w:val="10"/>
        </w:numPr>
        <w:pBdr>
          <w:top w:val="nil"/>
          <w:left w:val="nil"/>
          <w:bottom w:val="nil"/>
          <w:right w:val="nil"/>
          <w:between w:val="nil"/>
        </w:pBdr>
        <w:spacing w:after="200" w:line="240" w:lineRule="auto"/>
        <w:rPr>
          <w:rFonts w:ascii="Candara" w:eastAsia="Open Sans" w:hAnsi="Candara" w:cs="Open Sans"/>
          <w:color w:val="43475B"/>
          <w:sz w:val="24"/>
          <w:szCs w:val="24"/>
          <w:lang w:eastAsia="en-GB"/>
        </w:rPr>
      </w:pPr>
      <w:r w:rsidRPr="00D85CDB">
        <w:rPr>
          <w:rFonts w:ascii="Candara" w:eastAsia="Open Sans" w:hAnsi="Candara" w:cs="Open Sans"/>
          <w:color w:val="43475B"/>
          <w:sz w:val="24"/>
          <w:szCs w:val="24"/>
          <w:lang w:eastAsia="en-GB"/>
        </w:rPr>
        <w:t xml:space="preserve">To prevent serious harm to a third party, in this case the PSNI will be contacted. </w:t>
      </w:r>
    </w:p>
    <w:p w14:paraId="36CECF74" w14:textId="77777777" w:rsidR="00D85CDB" w:rsidRPr="00D85CDB" w:rsidRDefault="00D85CDB" w:rsidP="00D85CDB">
      <w:pPr>
        <w:pStyle w:val="ListParagraph"/>
        <w:widowControl w:val="0"/>
        <w:numPr>
          <w:ilvl w:val="0"/>
          <w:numId w:val="10"/>
        </w:numPr>
        <w:pBdr>
          <w:top w:val="nil"/>
          <w:left w:val="nil"/>
          <w:bottom w:val="nil"/>
          <w:right w:val="nil"/>
          <w:between w:val="nil"/>
        </w:pBdr>
        <w:spacing w:after="200" w:line="240" w:lineRule="auto"/>
        <w:rPr>
          <w:rFonts w:ascii="Candara" w:eastAsia="Open Sans" w:hAnsi="Candara" w:cs="Open Sans"/>
          <w:color w:val="43475B"/>
          <w:sz w:val="24"/>
          <w:szCs w:val="24"/>
          <w:lang w:eastAsia="en-GB"/>
        </w:rPr>
      </w:pPr>
      <w:r w:rsidRPr="00D85CDB">
        <w:rPr>
          <w:rFonts w:ascii="Candara" w:eastAsia="Open Sans" w:hAnsi="Candara" w:cs="Open Sans"/>
          <w:color w:val="43475B"/>
          <w:sz w:val="24"/>
          <w:szCs w:val="24"/>
          <w:lang w:eastAsia="en-GB"/>
        </w:rPr>
        <w:lastRenderedPageBreak/>
        <w:t xml:space="preserve">To prevent a criminal act from taking place, in this case the PSNI will be contacted. </w:t>
      </w:r>
    </w:p>
    <w:p w14:paraId="36CECF75" w14:textId="77777777" w:rsidR="006B31A8" w:rsidRPr="00D85CDB" w:rsidRDefault="00D85CDB" w:rsidP="00D85CDB">
      <w:pPr>
        <w:pStyle w:val="ListParagraph"/>
        <w:widowControl w:val="0"/>
        <w:numPr>
          <w:ilvl w:val="0"/>
          <w:numId w:val="10"/>
        </w:numPr>
        <w:pBdr>
          <w:top w:val="nil"/>
          <w:left w:val="nil"/>
          <w:bottom w:val="nil"/>
          <w:right w:val="nil"/>
          <w:between w:val="nil"/>
        </w:pBdr>
        <w:spacing w:after="200" w:line="240" w:lineRule="auto"/>
        <w:rPr>
          <w:rFonts w:ascii="Candara" w:eastAsia="Open Sans" w:hAnsi="Candara" w:cs="Open Sans"/>
          <w:color w:val="43475B"/>
          <w:sz w:val="24"/>
          <w:szCs w:val="24"/>
          <w:lang w:eastAsia="en-GB"/>
        </w:rPr>
      </w:pPr>
      <w:r w:rsidRPr="00D85CDB">
        <w:rPr>
          <w:rFonts w:ascii="Candara" w:eastAsia="Open Sans" w:hAnsi="Candara" w:cs="Open Sans"/>
          <w:color w:val="43475B"/>
          <w:sz w:val="24"/>
          <w:szCs w:val="24"/>
          <w:lang w:eastAsia="en-GB"/>
        </w:rPr>
        <w:t xml:space="preserve">To protect the interests of the individual, i.e. if concerns arose where a person was thought to be a risk to himself or herself or another, </w:t>
      </w:r>
      <w:r>
        <w:rPr>
          <w:rFonts w:ascii="Candara" w:eastAsia="Open Sans" w:hAnsi="Candara" w:cs="Open Sans"/>
          <w:color w:val="43475B"/>
          <w:sz w:val="24"/>
          <w:szCs w:val="24"/>
          <w:lang w:eastAsia="en-GB"/>
        </w:rPr>
        <w:t>in this case it would be referred to the relevant safeguarding body</w:t>
      </w:r>
      <w:r w:rsidRPr="00D85CDB">
        <w:rPr>
          <w:rFonts w:ascii="Candara" w:eastAsia="Open Sans" w:hAnsi="Candara" w:cs="Open Sans"/>
          <w:color w:val="43475B"/>
          <w:sz w:val="24"/>
          <w:szCs w:val="24"/>
          <w:lang w:eastAsia="en-GB"/>
        </w:rPr>
        <w:t>.</w:t>
      </w:r>
    </w:p>
    <w:p w14:paraId="36CECF76" w14:textId="77777777" w:rsidR="006B31A8" w:rsidRPr="006B31A8" w:rsidRDefault="000C6163" w:rsidP="006B31A8">
      <w:pPr>
        <w:keepNext/>
        <w:keepLines/>
        <w:widowControl w:val="0"/>
        <w:pBdr>
          <w:top w:val="nil"/>
          <w:left w:val="nil"/>
          <w:bottom w:val="nil"/>
          <w:right w:val="nil"/>
          <w:between w:val="nil"/>
        </w:pBdr>
        <w:spacing w:before="400" w:line="240" w:lineRule="auto"/>
        <w:ind w:left="0"/>
        <w:outlineLvl w:val="2"/>
        <w:rPr>
          <w:rFonts w:ascii="Candara" w:eastAsia="Raleway" w:hAnsi="Candara" w:cs="Raleway"/>
          <w:b/>
          <w:color w:val="434343"/>
          <w:sz w:val="24"/>
          <w:szCs w:val="24"/>
          <w:lang w:eastAsia="en-GB"/>
        </w:rPr>
      </w:pPr>
      <w:bookmarkStart w:id="8" w:name="_mblk3j3c3czg" w:colFirst="0" w:colLast="0"/>
      <w:bookmarkEnd w:id="8"/>
      <w:r>
        <w:rPr>
          <w:rFonts w:ascii="Candara" w:eastAsia="Raleway" w:hAnsi="Candara" w:cs="Raleway"/>
          <w:b/>
          <w:color w:val="434343"/>
          <w:sz w:val="24"/>
          <w:szCs w:val="24"/>
          <w:lang w:eastAsia="en-GB"/>
        </w:rPr>
        <w:t>10</w:t>
      </w:r>
      <w:r w:rsidR="006B31A8" w:rsidRPr="006B31A8">
        <w:rPr>
          <w:rFonts w:ascii="Candara" w:eastAsia="Raleway" w:hAnsi="Candara" w:cs="Raleway"/>
          <w:b/>
          <w:color w:val="434343"/>
          <w:sz w:val="24"/>
          <w:szCs w:val="24"/>
          <w:lang w:eastAsia="en-GB"/>
        </w:rPr>
        <w:t>. Breach</w:t>
      </w:r>
    </w:p>
    <w:p w14:paraId="36CECF77" w14:textId="77777777" w:rsidR="006B31A8" w:rsidRPr="006B31A8" w:rsidRDefault="006B31A8" w:rsidP="006B31A8">
      <w:pPr>
        <w:widowControl w:val="0"/>
        <w:pBdr>
          <w:top w:val="nil"/>
          <w:left w:val="nil"/>
          <w:bottom w:val="nil"/>
          <w:right w:val="nil"/>
          <w:between w:val="nil"/>
        </w:pBdr>
        <w:spacing w:after="200" w:line="240" w:lineRule="auto"/>
        <w:ind w:left="0"/>
        <w:rPr>
          <w:rFonts w:ascii="Candara" w:eastAsia="Open Sans" w:hAnsi="Candara" w:cs="Open Sans"/>
          <w:color w:val="43475B"/>
          <w:sz w:val="24"/>
          <w:szCs w:val="24"/>
          <w:lang w:eastAsia="en-GB"/>
        </w:rPr>
      </w:pPr>
      <w:r w:rsidRPr="006B31A8">
        <w:rPr>
          <w:rFonts w:ascii="Candara" w:eastAsia="Open Sans" w:hAnsi="Candara" w:cs="Open Sans"/>
          <w:color w:val="43475B"/>
          <w:sz w:val="24"/>
          <w:szCs w:val="24"/>
          <w:lang w:eastAsia="en-GB"/>
        </w:rPr>
        <w:t xml:space="preserve">In the event of a breach of security leading to the accidental or unlawful destruction, loss, alteration, unauthorised disclosure of, or access to, personal data, </w:t>
      </w:r>
      <w:r w:rsidRPr="00B54D87">
        <w:rPr>
          <w:rFonts w:ascii="Candara" w:eastAsia="Open Sans" w:hAnsi="Candara" w:cs="Open Sans"/>
          <w:b/>
          <w:color w:val="43475B"/>
          <w:sz w:val="24"/>
          <w:szCs w:val="24"/>
          <w:lang w:eastAsia="en-GB"/>
        </w:rPr>
        <w:t>WOMEN’S</w:t>
      </w:r>
      <w:r w:rsidRPr="00B54D87">
        <w:rPr>
          <w:rFonts w:ascii="Candara" w:eastAsia="Open Sans" w:hAnsi="Candara" w:cs="Open Sans"/>
          <w:color w:val="43475B"/>
          <w:sz w:val="24"/>
          <w:szCs w:val="24"/>
          <w:lang w:eastAsia="en-GB"/>
        </w:rPr>
        <w:t>TEC</w:t>
      </w:r>
      <w:r w:rsidRPr="006B31A8">
        <w:rPr>
          <w:rFonts w:ascii="Candara" w:eastAsia="Open Sans" w:hAnsi="Candara" w:cs="Open Sans"/>
          <w:color w:val="43475B"/>
          <w:sz w:val="24"/>
          <w:szCs w:val="24"/>
          <w:lang w:eastAsia="en-GB"/>
        </w:rPr>
        <w:t xml:space="preserve"> shall promptly assess the risk to people’s rights and freedoms and if appropriate report this breach to the ICO (</w:t>
      </w:r>
      <w:hyperlink r:id="rId11">
        <w:r w:rsidRPr="006B31A8">
          <w:rPr>
            <w:rFonts w:ascii="Candara" w:eastAsia="Open Sans" w:hAnsi="Candara" w:cs="Open Sans"/>
            <w:color w:val="1155CC"/>
            <w:sz w:val="24"/>
            <w:szCs w:val="24"/>
            <w:u w:val="single"/>
            <w:lang w:eastAsia="en-GB"/>
          </w:rPr>
          <w:t>more information on the ICO website</w:t>
        </w:r>
      </w:hyperlink>
      <w:r w:rsidRPr="006B31A8">
        <w:rPr>
          <w:rFonts w:ascii="Candara" w:eastAsia="Open Sans" w:hAnsi="Candara" w:cs="Open Sans"/>
          <w:color w:val="43475B"/>
          <w:sz w:val="24"/>
          <w:szCs w:val="24"/>
          <w:lang w:eastAsia="en-GB"/>
        </w:rPr>
        <w:t xml:space="preserve">). </w:t>
      </w:r>
    </w:p>
    <w:p w14:paraId="36CECF78" w14:textId="77777777" w:rsidR="00C4533B" w:rsidRDefault="00C4533B" w:rsidP="0078611B">
      <w:pPr>
        <w:ind w:left="0"/>
      </w:pPr>
    </w:p>
    <w:p w14:paraId="36CECF79" w14:textId="77777777" w:rsidR="0078611B" w:rsidRDefault="0078611B" w:rsidP="0078611B">
      <w:pPr>
        <w:ind w:left="0"/>
      </w:pPr>
    </w:p>
    <w:p w14:paraId="36CECF7A" w14:textId="77777777" w:rsidR="0078611B" w:rsidRDefault="0078611B" w:rsidP="0078611B">
      <w:pPr>
        <w:ind w:left="0"/>
      </w:pPr>
    </w:p>
    <w:p w14:paraId="36CECF7B" w14:textId="77777777" w:rsidR="0078611B" w:rsidRPr="0078611B" w:rsidRDefault="0078611B" w:rsidP="0078611B">
      <w:pPr>
        <w:ind w:left="0"/>
        <w:rPr>
          <w:rFonts w:ascii="Candara" w:hAnsi="Candara"/>
          <w:sz w:val="24"/>
          <w:szCs w:val="24"/>
        </w:rPr>
      </w:pPr>
      <w:r w:rsidRPr="0078611B">
        <w:rPr>
          <w:rFonts w:ascii="Candara" w:hAnsi="Candara"/>
          <w:sz w:val="24"/>
          <w:szCs w:val="24"/>
        </w:rPr>
        <w:t xml:space="preserve">Authorised by </w:t>
      </w:r>
      <w:r w:rsidRPr="0078611B">
        <w:rPr>
          <w:rFonts w:ascii="Candara" w:hAnsi="Candara"/>
          <w:b/>
          <w:sz w:val="24"/>
          <w:szCs w:val="24"/>
        </w:rPr>
        <w:t>WOMEN’S</w:t>
      </w:r>
      <w:r w:rsidRPr="0078611B">
        <w:rPr>
          <w:rFonts w:ascii="Candara" w:hAnsi="Candara"/>
          <w:sz w:val="24"/>
          <w:szCs w:val="24"/>
        </w:rPr>
        <w:t xml:space="preserve">TEC </w:t>
      </w:r>
      <w:r>
        <w:rPr>
          <w:rFonts w:ascii="Candara" w:hAnsi="Candara"/>
          <w:sz w:val="24"/>
          <w:szCs w:val="24"/>
        </w:rPr>
        <w:t xml:space="preserve">Chief Executive and </w:t>
      </w:r>
      <w:r w:rsidRPr="0078611B">
        <w:rPr>
          <w:rFonts w:ascii="Candara" w:hAnsi="Candara"/>
          <w:sz w:val="24"/>
          <w:szCs w:val="24"/>
        </w:rPr>
        <w:t xml:space="preserve">Board of Directors: </w:t>
      </w:r>
    </w:p>
    <w:p w14:paraId="36CECF7C" w14:textId="77777777" w:rsidR="0078611B" w:rsidRDefault="0078611B" w:rsidP="0078611B">
      <w:pPr>
        <w:ind w:left="0"/>
        <w:rPr>
          <w:rFonts w:ascii="Candara" w:hAnsi="Candara"/>
          <w:sz w:val="24"/>
          <w:szCs w:val="24"/>
        </w:rPr>
      </w:pPr>
    </w:p>
    <w:p w14:paraId="36CECF7D" w14:textId="77777777" w:rsidR="0078611B" w:rsidRDefault="0078611B" w:rsidP="0078611B">
      <w:pPr>
        <w:ind w:left="0"/>
        <w:rPr>
          <w:rFonts w:ascii="Candara" w:hAnsi="Candara"/>
          <w:sz w:val="24"/>
          <w:szCs w:val="24"/>
        </w:rPr>
      </w:pPr>
    </w:p>
    <w:p w14:paraId="36CECF7E" w14:textId="77777777" w:rsidR="0078611B" w:rsidRPr="0078611B" w:rsidRDefault="0078611B" w:rsidP="0078611B">
      <w:pPr>
        <w:ind w:left="0"/>
        <w:rPr>
          <w:rFonts w:ascii="Candara" w:hAnsi="Candara"/>
          <w:sz w:val="24"/>
          <w:szCs w:val="24"/>
        </w:rPr>
      </w:pPr>
      <w:r w:rsidRPr="0078611B">
        <w:rPr>
          <w:rFonts w:ascii="Candara" w:hAnsi="Candara"/>
          <w:sz w:val="24"/>
          <w:szCs w:val="24"/>
        </w:rPr>
        <w:t xml:space="preserve">Signed:                                                                             Signed: </w:t>
      </w:r>
    </w:p>
    <w:p w14:paraId="36CECF7F" w14:textId="77777777" w:rsidR="0078611B" w:rsidRDefault="0078611B" w:rsidP="0078611B">
      <w:pPr>
        <w:ind w:left="0"/>
        <w:rPr>
          <w:rFonts w:ascii="Candara" w:hAnsi="Candara"/>
          <w:sz w:val="24"/>
          <w:szCs w:val="24"/>
        </w:rPr>
      </w:pPr>
    </w:p>
    <w:p w14:paraId="36CECF80" w14:textId="77777777" w:rsidR="0078611B" w:rsidRDefault="0078611B" w:rsidP="0078611B">
      <w:pPr>
        <w:ind w:left="0"/>
        <w:rPr>
          <w:rFonts w:ascii="Candara" w:hAnsi="Candara"/>
          <w:sz w:val="24"/>
          <w:szCs w:val="24"/>
        </w:rPr>
      </w:pPr>
    </w:p>
    <w:p w14:paraId="36CECF81" w14:textId="77777777" w:rsidR="0078611B" w:rsidRDefault="0078611B" w:rsidP="0078611B">
      <w:pPr>
        <w:ind w:left="0"/>
        <w:rPr>
          <w:rFonts w:ascii="Candara" w:hAnsi="Candara"/>
          <w:sz w:val="24"/>
          <w:szCs w:val="24"/>
        </w:rPr>
      </w:pPr>
    </w:p>
    <w:p w14:paraId="36CECF82" w14:textId="77777777" w:rsidR="0078611B" w:rsidRPr="0078611B" w:rsidRDefault="0078611B" w:rsidP="0078611B">
      <w:pPr>
        <w:ind w:left="0"/>
        <w:rPr>
          <w:rFonts w:ascii="Candara" w:hAnsi="Candara"/>
          <w:sz w:val="24"/>
          <w:szCs w:val="24"/>
        </w:rPr>
      </w:pPr>
      <w:r w:rsidRPr="0078611B">
        <w:rPr>
          <w:rFonts w:ascii="Candara" w:hAnsi="Candara"/>
          <w:sz w:val="24"/>
          <w:szCs w:val="24"/>
        </w:rPr>
        <w:t xml:space="preserve">Position:                                                                           Position: </w:t>
      </w:r>
    </w:p>
    <w:p w14:paraId="36CECF83" w14:textId="77777777" w:rsidR="0078611B" w:rsidRDefault="0078611B" w:rsidP="0078611B">
      <w:pPr>
        <w:ind w:left="0"/>
        <w:rPr>
          <w:rFonts w:ascii="Candara" w:hAnsi="Candara"/>
          <w:sz w:val="24"/>
          <w:szCs w:val="24"/>
        </w:rPr>
      </w:pPr>
    </w:p>
    <w:p w14:paraId="36CECF84" w14:textId="77777777" w:rsidR="0078611B" w:rsidRDefault="0078611B" w:rsidP="0078611B">
      <w:pPr>
        <w:ind w:left="0"/>
        <w:rPr>
          <w:rFonts w:ascii="Candara" w:hAnsi="Candara"/>
          <w:sz w:val="24"/>
          <w:szCs w:val="24"/>
        </w:rPr>
      </w:pPr>
    </w:p>
    <w:p w14:paraId="36CECF85" w14:textId="77777777" w:rsidR="0078611B" w:rsidRPr="0078611B" w:rsidRDefault="0078611B" w:rsidP="0078611B">
      <w:pPr>
        <w:ind w:left="0"/>
        <w:rPr>
          <w:rFonts w:ascii="Candara" w:hAnsi="Candara"/>
          <w:sz w:val="24"/>
          <w:szCs w:val="24"/>
        </w:rPr>
      </w:pPr>
      <w:r>
        <w:rPr>
          <w:rFonts w:ascii="Candara" w:hAnsi="Candara"/>
          <w:sz w:val="24"/>
          <w:szCs w:val="24"/>
        </w:rPr>
        <w:t>Date:</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Date:</w:t>
      </w:r>
    </w:p>
    <w:sectPr w:rsidR="0078611B" w:rsidRPr="0078611B" w:rsidSect="006B31A8">
      <w:headerReference w:type="default" r:id="rId12"/>
      <w:footerReference w:type="defaul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ECF88" w14:textId="77777777" w:rsidR="008F24A8" w:rsidRDefault="008F24A8" w:rsidP="006B31A8">
      <w:pPr>
        <w:spacing w:line="240" w:lineRule="auto"/>
      </w:pPr>
      <w:r>
        <w:separator/>
      </w:r>
    </w:p>
  </w:endnote>
  <w:endnote w:type="continuationSeparator" w:id="0">
    <w:p w14:paraId="36CECF89" w14:textId="77777777" w:rsidR="008F24A8" w:rsidRDefault="008F24A8" w:rsidP="006B3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CF8B" w14:textId="77777777" w:rsidR="003834CD" w:rsidRDefault="003834CD">
    <w:pPr>
      <w:pStyle w:val="Footer"/>
    </w:pPr>
    <w:r>
      <w:t>Issued: 11/05/2018</w:t>
    </w:r>
    <w:r>
      <w:tab/>
    </w:r>
    <w:r>
      <w:tab/>
    </w:r>
    <w:r>
      <w:fldChar w:fldCharType="begin"/>
    </w:r>
    <w:r>
      <w:instrText xml:space="preserve"> PAGE   \* MERGEFORMAT </w:instrText>
    </w:r>
    <w:r>
      <w:fldChar w:fldCharType="separate"/>
    </w:r>
    <w:r w:rsidR="00C343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ECF86" w14:textId="77777777" w:rsidR="008F24A8" w:rsidRDefault="008F24A8" w:rsidP="006B31A8">
      <w:pPr>
        <w:spacing w:line="240" w:lineRule="auto"/>
      </w:pPr>
      <w:r>
        <w:separator/>
      </w:r>
    </w:p>
  </w:footnote>
  <w:footnote w:type="continuationSeparator" w:id="0">
    <w:p w14:paraId="36CECF87" w14:textId="77777777" w:rsidR="008F24A8" w:rsidRDefault="008F24A8" w:rsidP="006B3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CF8A" w14:textId="77777777" w:rsidR="006B31A8" w:rsidRDefault="006B31A8" w:rsidP="006B31A8">
    <w:pPr>
      <w:pStyle w:val="Header"/>
      <w:jc w:val="center"/>
    </w:pPr>
    <w:r>
      <w:rPr>
        <w:noProof/>
        <w:lang w:eastAsia="en-GB"/>
      </w:rPr>
      <w:drawing>
        <wp:inline distT="0" distB="0" distL="0" distR="0" wp14:anchorId="36CECF8C" wp14:editId="36CECF8D">
          <wp:extent cx="3200000" cy="8000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tec_logo_3.png"/>
                  <pic:cNvPicPr/>
                </pic:nvPicPr>
                <pic:blipFill>
                  <a:blip r:embed="rId1">
                    <a:extLst>
                      <a:ext uri="{28A0092B-C50C-407E-A947-70E740481C1C}">
                        <a14:useLocalDpi xmlns:a14="http://schemas.microsoft.com/office/drawing/2010/main" val="0"/>
                      </a:ext>
                    </a:extLst>
                  </a:blip>
                  <a:stretch>
                    <a:fillRect/>
                  </a:stretch>
                </pic:blipFill>
                <pic:spPr>
                  <a:xfrm>
                    <a:off x="0" y="0"/>
                    <a:ext cx="3200000" cy="8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5308"/>
    <w:multiLevelType w:val="multilevel"/>
    <w:tmpl w:val="42D692E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E297C06"/>
    <w:multiLevelType w:val="multilevel"/>
    <w:tmpl w:val="953CB2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2271400"/>
    <w:multiLevelType w:val="multilevel"/>
    <w:tmpl w:val="42D692E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E665354"/>
    <w:multiLevelType w:val="multilevel"/>
    <w:tmpl w:val="42D692E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58D5717"/>
    <w:multiLevelType w:val="multilevel"/>
    <w:tmpl w:val="42D692E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54016D"/>
    <w:multiLevelType w:val="multilevel"/>
    <w:tmpl w:val="42D692E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D7617BE"/>
    <w:multiLevelType w:val="multilevel"/>
    <w:tmpl w:val="42D692E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E0639E7"/>
    <w:multiLevelType w:val="multilevel"/>
    <w:tmpl w:val="42D692E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5701E21"/>
    <w:multiLevelType w:val="multilevel"/>
    <w:tmpl w:val="42D692E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16E4937"/>
    <w:multiLevelType w:val="multilevel"/>
    <w:tmpl w:val="42D692E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5"/>
  </w:num>
  <w:num w:numId="3">
    <w:abstractNumId w:val="1"/>
  </w:num>
  <w:num w:numId="4">
    <w:abstractNumId w:val="8"/>
  </w:num>
  <w:num w:numId="5">
    <w:abstractNumId w:val="9"/>
  </w:num>
  <w:num w:numId="6">
    <w:abstractNumId w:val="3"/>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A8"/>
    <w:rsid w:val="000C6163"/>
    <w:rsid w:val="00215068"/>
    <w:rsid w:val="003834CD"/>
    <w:rsid w:val="00652B67"/>
    <w:rsid w:val="006B31A8"/>
    <w:rsid w:val="0078611B"/>
    <w:rsid w:val="008F24A8"/>
    <w:rsid w:val="00B54D87"/>
    <w:rsid w:val="00C3430C"/>
    <w:rsid w:val="00C4533B"/>
    <w:rsid w:val="00D8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ECF4A"/>
  <w15:chartTrackingRefBased/>
  <w15:docId w15:val="{E1C3C2AF-1172-4C03-B85A-EAD41C1A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A8"/>
    <w:pPr>
      <w:tabs>
        <w:tab w:val="center" w:pos="4513"/>
        <w:tab w:val="right" w:pos="9026"/>
      </w:tabs>
      <w:spacing w:line="240" w:lineRule="auto"/>
    </w:pPr>
  </w:style>
  <w:style w:type="character" w:customStyle="1" w:styleId="HeaderChar">
    <w:name w:val="Header Char"/>
    <w:basedOn w:val="DefaultParagraphFont"/>
    <w:link w:val="Header"/>
    <w:uiPriority w:val="99"/>
    <w:rsid w:val="006B31A8"/>
  </w:style>
  <w:style w:type="paragraph" w:styleId="Footer">
    <w:name w:val="footer"/>
    <w:basedOn w:val="Normal"/>
    <w:link w:val="FooterChar"/>
    <w:uiPriority w:val="99"/>
    <w:unhideWhenUsed/>
    <w:rsid w:val="006B31A8"/>
    <w:pPr>
      <w:tabs>
        <w:tab w:val="center" w:pos="4513"/>
        <w:tab w:val="right" w:pos="9026"/>
      </w:tabs>
      <w:spacing w:line="240" w:lineRule="auto"/>
    </w:pPr>
  </w:style>
  <w:style w:type="character" w:customStyle="1" w:styleId="FooterChar">
    <w:name w:val="Footer Char"/>
    <w:basedOn w:val="DefaultParagraphFont"/>
    <w:link w:val="Footer"/>
    <w:uiPriority w:val="99"/>
    <w:rsid w:val="006B31A8"/>
  </w:style>
  <w:style w:type="paragraph" w:styleId="ListParagraph">
    <w:name w:val="List Paragraph"/>
    <w:basedOn w:val="Normal"/>
    <w:uiPriority w:val="34"/>
    <w:qFormat/>
    <w:rsid w:val="00D8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959377">
      <w:bodyDiv w:val="1"/>
      <w:marLeft w:val="0"/>
      <w:marRight w:val="0"/>
      <w:marTop w:val="0"/>
      <w:marBottom w:val="0"/>
      <w:divBdr>
        <w:top w:val="none" w:sz="0" w:space="0" w:color="auto"/>
        <w:left w:val="none" w:sz="0" w:space="0" w:color="auto"/>
        <w:bottom w:val="none" w:sz="0" w:space="0" w:color="auto"/>
        <w:right w:val="none" w:sz="0" w:space="0" w:color="auto"/>
      </w:divBdr>
    </w:div>
    <w:div w:id="16963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the-general-data-protection-regulation-gdpr/personal-data-breach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F30A273FD76419CFF5876FE2E08F4" ma:contentTypeVersion="8" ma:contentTypeDescription="Create a new document." ma:contentTypeScope="" ma:versionID="ac4ca5d34e86ddacd20ea0725a2c771f">
  <xsd:schema xmlns:xsd="http://www.w3.org/2001/XMLSchema" xmlns:xs="http://www.w3.org/2001/XMLSchema" xmlns:p="http://schemas.microsoft.com/office/2006/metadata/properties" xmlns:ns2="6606663b-7a5a-407a-b219-489a6207c435" xmlns:ns3="a55ac389-8c7b-487e-a683-f7dfe36e305c" targetNamespace="http://schemas.microsoft.com/office/2006/metadata/properties" ma:root="true" ma:fieldsID="abdb44f82bf6c0f1077ffb20f4db3059" ns2:_="" ns3:_="">
    <xsd:import namespace="6606663b-7a5a-407a-b219-489a6207c435"/>
    <xsd:import namespace="a55ac389-8c7b-487e-a683-f7dfe36e30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6663b-7a5a-407a-b219-489a6207c4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ac389-8c7b-487e-a683-f7dfe36e30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F1E5D-4847-4FC0-9191-C669C0953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6663b-7a5a-407a-b219-489a6207c435"/>
    <ds:schemaRef ds:uri="a55ac389-8c7b-487e-a683-f7dfe36e3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E39D9-C473-401D-8116-07722B9C9E1A}">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a55ac389-8c7b-487e-a683-f7dfe36e305c"/>
    <ds:schemaRef ds:uri="http://www.w3.org/XML/1998/namespace"/>
    <ds:schemaRef ds:uri="http://schemas.microsoft.com/office/infopath/2007/PartnerControls"/>
    <ds:schemaRef ds:uri="6606663b-7a5a-407a-b219-489a6207c435"/>
    <ds:schemaRef ds:uri="http://purl.org/dc/elements/1.1/"/>
  </ds:schemaRefs>
</ds:datastoreItem>
</file>

<file path=customXml/itemProps3.xml><?xml version="1.0" encoding="utf-8"?>
<ds:datastoreItem xmlns:ds="http://schemas.openxmlformats.org/officeDocument/2006/customXml" ds:itemID="{8F46DA24-42FE-4F8A-A17A-79485DC06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Bisson</dc:creator>
  <cp:keywords/>
  <dc:description/>
  <cp:lastModifiedBy>Vilma Bisson</cp:lastModifiedBy>
  <cp:revision>2</cp:revision>
  <dcterms:created xsi:type="dcterms:W3CDTF">2020-10-16T12:59:00Z</dcterms:created>
  <dcterms:modified xsi:type="dcterms:W3CDTF">2020-10-16T12:59:00Z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0x010100CC4F30A273FD76419CFF5876FE2E08F4</vt:lpwstr>
  </property>
</Properties>
</file>